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1EC" w:rsidRDefault="009071EC" w:rsidP="00111B66">
      <w:pPr>
        <w:spacing w:after="0" w:line="240" w:lineRule="auto"/>
        <w:rPr>
          <w:rFonts w:ascii="Calibri" w:eastAsia="Calibri" w:hAnsi="Calibri" w:cs="Times New Roman"/>
          <w:b/>
        </w:rPr>
      </w:pPr>
    </w:p>
    <w:p w:rsidR="00A16458" w:rsidRPr="00A16458" w:rsidRDefault="00111B66" w:rsidP="00111B66">
      <w:pPr>
        <w:spacing w:after="0" w:line="240" w:lineRule="auto"/>
        <w:rPr>
          <w:rFonts w:ascii="Garamond" w:eastAsia="Calibri" w:hAnsi="Garamond" w:cs="Times New Roman"/>
        </w:rPr>
      </w:pPr>
      <w:bookmarkStart w:id="0" w:name="_Hlk170219643"/>
      <w:bookmarkStart w:id="1" w:name="_GoBack"/>
      <w:r w:rsidRPr="00A16458">
        <w:rPr>
          <w:rFonts w:ascii="Garamond" w:eastAsia="Calibri" w:hAnsi="Garamond" w:cs="Times New Roman"/>
          <w:b/>
          <w:sz w:val="24"/>
        </w:rPr>
        <w:t>FOR IMMEDIATE RELEASE</w:t>
      </w:r>
      <w:r w:rsidRPr="00A16458">
        <w:rPr>
          <w:rFonts w:ascii="Garamond" w:eastAsia="Calibri" w:hAnsi="Garamond" w:cs="Times New Roman"/>
        </w:rPr>
        <w:tab/>
      </w:r>
    </w:p>
    <w:p w:rsidR="00A16458" w:rsidRDefault="00A16458" w:rsidP="00111B66">
      <w:pPr>
        <w:spacing w:after="0" w:line="240" w:lineRule="auto"/>
        <w:rPr>
          <w:rFonts w:ascii="Calibri" w:eastAsia="Calibri" w:hAnsi="Calibri" w:cs="Times New Roman"/>
        </w:rPr>
      </w:pPr>
    </w:p>
    <w:p w:rsidR="00A16458" w:rsidRPr="005D0CCE" w:rsidRDefault="00A16458" w:rsidP="00A16458">
      <w:pPr>
        <w:spacing w:after="0" w:line="276" w:lineRule="auto"/>
        <w:rPr>
          <w:rFonts w:ascii="Garamond" w:hAnsi="Garamond" w:cs="Times New Roman"/>
          <w:sz w:val="24"/>
        </w:rPr>
      </w:pPr>
      <w:r w:rsidRPr="005D0CCE">
        <w:rPr>
          <w:rFonts w:ascii="Garamond" w:eastAsia="Calibri" w:hAnsi="Garamond" w:cs="Times New Roman"/>
          <w:b/>
          <w:sz w:val="24"/>
        </w:rPr>
        <w:t>Contact:</w:t>
      </w:r>
      <w:r w:rsidRPr="005D0CCE">
        <w:rPr>
          <w:rFonts w:ascii="Garamond" w:eastAsia="Calibri" w:hAnsi="Garamond" w:cs="Times New Roman"/>
          <w:b/>
          <w:sz w:val="24"/>
        </w:rPr>
        <w:tab/>
      </w:r>
      <w:r w:rsidR="00C958AB">
        <w:rPr>
          <w:rFonts w:ascii="Garamond" w:hAnsi="Garamond" w:cs="Times New Roman"/>
          <w:sz w:val="24"/>
        </w:rPr>
        <w:t>Jess Gould</w:t>
      </w:r>
      <w:r w:rsidRPr="005D0CCE">
        <w:rPr>
          <w:rFonts w:ascii="Garamond" w:hAnsi="Garamond" w:cs="Times New Roman"/>
          <w:sz w:val="24"/>
        </w:rPr>
        <w:t>, Events and Communications Coordinator</w:t>
      </w:r>
    </w:p>
    <w:p w:rsidR="00A16458" w:rsidRPr="005D0CCE" w:rsidRDefault="00A16458" w:rsidP="00A16458">
      <w:pPr>
        <w:spacing w:after="0" w:line="276" w:lineRule="auto"/>
        <w:ind w:left="720" w:firstLine="720"/>
        <w:rPr>
          <w:rFonts w:ascii="Garamond" w:hAnsi="Garamond" w:cs="Times New Roman"/>
          <w:sz w:val="24"/>
        </w:rPr>
      </w:pPr>
      <w:r w:rsidRPr="005D0CCE">
        <w:rPr>
          <w:rFonts w:ascii="Garamond" w:hAnsi="Garamond" w:cs="Times New Roman"/>
          <w:sz w:val="24"/>
        </w:rPr>
        <w:t xml:space="preserve">315.686.4104 x236        </w:t>
      </w:r>
    </w:p>
    <w:p w:rsidR="00111B66" w:rsidRPr="008D6652" w:rsidRDefault="00927AEB" w:rsidP="008D6652">
      <w:pPr>
        <w:spacing w:after="0" w:line="240" w:lineRule="auto"/>
        <w:ind w:left="720" w:firstLine="720"/>
        <w:rPr>
          <w:rFonts w:ascii="Calibri" w:eastAsia="Calibri" w:hAnsi="Calibri" w:cs="Times New Roman"/>
        </w:rPr>
      </w:pPr>
      <w:hyperlink r:id="rId8" w:history="1">
        <w:r w:rsidR="00C958AB" w:rsidRPr="001B07F5">
          <w:rPr>
            <w:rStyle w:val="Hyperlink"/>
            <w:rFonts w:ascii="Garamond" w:hAnsi="Garamond" w:cs="Times New Roman"/>
            <w:sz w:val="24"/>
          </w:rPr>
          <w:t>jgould@abm.org</w:t>
        </w:r>
      </w:hyperlink>
      <w:r w:rsidR="00111B66" w:rsidRPr="00111B66">
        <w:rPr>
          <w:rFonts w:ascii="Calibri" w:eastAsia="Calibri" w:hAnsi="Calibri" w:cs="Times New Roman"/>
        </w:rPr>
        <w:tab/>
      </w:r>
      <w:r w:rsidR="00111B66" w:rsidRPr="00111B66">
        <w:rPr>
          <w:rFonts w:ascii="Calibri" w:eastAsia="Calibri" w:hAnsi="Calibri" w:cs="Times New Roman"/>
        </w:rPr>
        <w:tab/>
      </w:r>
      <w:r w:rsidR="00111B66" w:rsidRPr="00111B66">
        <w:rPr>
          <w:rFonts w:ascii="Calibri" w:eastAsia="Calibri" w:hAnsi="Calibri" w:cs="Times New Roman"/>
        </w:rPr>
        <w:tab/>
      </w:r>
      <w:r w:rsidR="00111B66" w:rsidRPr="00111B66">
        <w:rPr>
          <w:rFonts w:ascii="Calibri" w:eastAsia="Calibri" w:hAnsi="Calibri" w:cs="Times New Roman"/>
        </w:rPr>
        <w:tab/>
      </w:r>
    </w:p>
    <w:p w:rsidR="00111B66" w:rsidRPr="00A16458" w:rsidRDefault="00111B66" w:rsidP="00111B66">
      <w:pPr>
        <w:autoSpaceDE w:val="0"/>
        <w:autoSpaceDN w:val="0"/>
        <w:adjustRightInd w:val="0"/>
        <w:spacing w:after="0" w:line="240" w:lineRule="auto"/>
        <w:jc w:val="center"/>
        <w:rPr>
          <w:rFonts w:ascii="Garamond" w:eastAsia="Calibri" w:hAnsi="Garamond" w:cs="Calibri"/>
          <w:color w:val="000000"/>
          <w:sz w:val="24"/>
          <w:szCs w:val="24"/>
        </w:rPr>
      </w:pPr>
    </w:p>
    <w:p w:rsidR="008B4E99" w:rsidRDefault="008B4E99" w:rsidP="008B4E99">
      <w:pPr>
        <w:autoSpaceDE w:val="0"/>
        <w:autoSpaceDN w:val="0"/>
        <w:adjustRightInd w:val="0"/>
        <w:spacing w:after="0" w:line="240" w:lineRule="auto"/>
        <w:jc w:val="center"/>
        <w:rPr>
          <w:rFonts w:ascii="Garamond" w:eastAsia="Calibri" w:hAnsi="Garamond" w:cs="Calibri"/>
          <w:b/>
          <w:color w:val="000000"/>
          <w:sz w:val="28"/>
          <w:szCs w:val="36"/>
        </w:rPr>
      </w:pPr>
      <w:r>
        <w:rPr>
          <w:rFonts w:ascii="Garamond" w:eastAsia="Calibri" w:hAnsi="Garamond" w:cs="Calibri"/>
          <w:b/>
          <w:color w:val="000000"/>
          <w:sz w:val="28"/>
          <w:szCs w:val="36"/>
        </w:rPr>
        <w:t xml:space="preserve">JOIN US FOR A COMMUNITY SHORE DINNER ON THE </w:t>
      </w:r>
    </w:p>
    <w:p w:rsidR="008B4E99" w:rsidRPr="00A16458" w:rsidRDefault="008B4E99" w:rsidP="008B4E99">
      <w:pPr>
        <w:autoSpaceDE w:val="0"/>
        <w:autoSpaceDN w:val="0"/>
        <w:adjustRightInd w:val="0"/>
        <w:spacing w:after="0" w:line="240" w:lineRule="auto"/>
        <w:jc w:val="center"/>
        <w:rPr>
          <w:rFonts w:ascii="Garamond" w:eastAsia="Calibri" w:hAnsi="Garamond" w:cs="Calibri"/>
          <w:b/>
          <w:color w:val="000000"/>
          <w:sz w:val="28"/>
          <w:szCs w:val="36"/>
        </w:rPr>
      </w:pPr>
      <w:r>
        <w:rPr>
          <w:rFonts w:ascii="Garamond" w:eastAsia="Calibri" w:hAnsi="Garamond" w:cs="Calibri"/>
          <w:b/>
          <w:color w:val="000000"/>
          <w:sz w:val="28"/>
          <w:szCs w:val="36"/>
        </w:rPr>
        <w:t>ST. LAWRENCE RIBER</w:t>
      </w:r>
    </w:p>
    <w:p w:rsidR="008B4E99" w:rsidRPr="00A16458" w:rsidRDefault="008B4E99" w:rsidP="008B4E99">
      <w:pPr>
        <w:autoSpaceDE w:val="0"/>
        <w:autoSpaceDN w:val="0"/>
        <w:adjustRightInd w:val="0"/>
        <w:spacing w:after="0" w:line="240" w:lineRule="auto"/>
        <w:jc w:val="center"/>
        <w:rPr>
          <w:rFonts w:ascii="Garamond" w:eastAsia="Calibri" w:hAnsi="Garamond" w:cs="Calibri"/>
          <w:color w:val="000000"/>
          <w:sz w:val="24"/>
          <w:szCs w:val="24"/>
        </w:rPr>
      </w:pPr>
    </w:p>
    <w:p w:rsidR="008D6652" w:rsidRPr="008D6652" w:rsidRDefault="008D6652" w:rsidP="008D6652">
      <w:pPr>
        <w:shd w:val="clear" w:color="auto" w:fill="FFFFFF"/>
        <w:spacing w:after="390" w:line="240" w:lineRule="auto"/>
        <w:jc w:val="both"/>
        <w:rPr>
          <w:rFonts w:ascii="Garamond" w:eastAsia="Calibri" w:hAnsi="Garamond" w:cs="Calibri"/>
          <w:color w:val="000000"/>
          <w:sz w:val="24"/>
        </w:rPr>
      </w:pPr>
      <w:r w:rsidRPr="008D6652">
        <w:rPr>
          <w:rFonts w:ascii="Garamond" w:eastAsia="Calibri" w:hAnsi="Garamond" w:cs="Calibri"/>
          <w:color w:val="000000"/>
          <w:sz w:val="24"/>
        </w:rPr>
        <w:t>CLAYTON, New York (June 20, 2024) – The Antique Boat Museum (ABM) in Clayton, New York is proud to announce a special community dinner in collaboration with the Clayton Fishing Guides Association, coinciding with Clayton’s July 3rd Fireworks show. Surrounded by the stunning beauty of the St. Lawrence River and the vibrant hues of a sunset, guests will relish in the ideal atmosphere to savor a classic shore dinner, reconnect with familiar faces, and forge new friendships. Join us for an enchanting night filled with camaraderie and celebration amidst a backdrop of nautical history and natural splendor.</w:t>
      </w:r>
    </w:p>
    <w:p w:rsidR="008D6652" w:rsidRPr="008D6652" w:rsidRDefault="008D6652" w:rsidP="008D6652">
      <w:pPr>
        <w:shd w:val="clear" w:color="auto" w:fill="FFFFFF"/>
        <w:spacing w:after="390" w:line="240" w:lineRule="auto"/>
        <w:jc w:val="both"/>
        <w:rPr>
          <w:rFonts w:ascii="Garamond" w:eastAsia="Calibri" w:hAnsi="Garamond" w:cs="Calibri"/>
          <w:color w:val="000000"/>
          <w:sz w:val="24"/>
        </w:rPr>
      </w:pPr>
      <w:r w:rsidRPr="008D6652">
        <w:rPr>
          <w:rFonts w:ascii="Garamond" w:eastAsia="Calibri" w:hAnsi="Garamond" w:cs="Calibri"/>
          <w:color w:val="000000"/>
          <w:sz w:val="24"/>
        </w:rPr>
        <w:t xml:space="preserve">Shore Dinners along the St. Lawrence River hold a special place in the hearts of fishing enthusiasts, tracing back a rich history of over two centuries. The expertise of Thousand Islands fishing guides extends not only to navigating the waters and landing impressive catches but also to crafting an authentic Shore Dinner. </w:t>
      </w:r>
    </w:p>
    <w:p w:rsidR="008D6652" w:rsidRPr="008D6652" w:rsidRDefault="008D6652" w:rsidP="008D6652">
      <w:pPr>
        <w:shd w:val="clear" w:color="auto" w:fill="FFFFFF"/>
        <w:spacing w:after="390" w:line="240" w:lineRule="auto"/>
        <w:jc w:val="both"/>
        <w:rPr>
          <w:rFonts w:ascii="Garamond" w:eastAsia="Calibri" w:hAnsi="Garamond" w:cs="Calibri"/>
          <w:color w:val="000000"/>
          <w:sz w:val="24"/>
        </w:rPr>
      </w:pPr>
      <w:r w:rsidRPr="008D6652">
        <w:rPr>
          <w:rFonts w:ascii="Garamond" w:eastAsia="Calibri" w:hAnsi="Garamond" w:cs="Calibri"/>
          <w:color w:val="000000"/>
          <w:sz w:val="24"/>
        </w:rPr>
        <w:t>Commencing at 5:00 pm, this event promises a delectable 3-course feast</w:t>
      </w:r>
      <w:r w:rsidR="00927AEB">
        <w:rPr>
          <w:rFonts w:ascii="Garamond" w:eastAsia="Calibri" w:hAnsi="Garamond" w:cs="Calibri"/>
          <w:color w:val="000000"/>
          <w:sz w:val="24"/>
        </w:rPr>
        <w:t xml:space="preserve">. </w:t>
      </w:r>
      <w:r w:rsidRPr="008D6652">
        <w:rPr>
          <w:rFonts w:ascii="Garamond" w:eastAsia="Calibri" w:hAnsi="Garamond" w:cs="Calibri"/>
          <w:color w:val="000000"/>
          <w:sz w:val="24"/>
        </w:rPr>
        <w:t xml:space="preserve">Indulge in mouthwatering Fatback Sandwiches as starters, followed by a refreshing salad and a main course of </w:t>
      </w:r>
      <w:r w:rsidR="00927AEB">
        <w:rPr>
          <w:rFonts w:ascii="Garamond" w:eastAsia="Calibri" w:hAnsi="Garamond" w:cs="Calibri"/>
          <w:color w:val="000000"/>
          <w:sz w:val="24"/>
        </w:rPr>
        <w:t xml:space="preserve">lightly </w:t>
      </w:r>
      <w:r w:rsidRPr="008D6652">
        <w:rPr>
          <w:rFonts w:ascii="Garamond" w:eastAsia="Calibri" w:hAnsi="Garamond" w:cs="Calibri"/>
          <w:color w:val="000000"/>
          <w:sz w:val="24"/>
        </w:rPr>
        <w:t>fried fish served with salt potatoes and corn on the cob. The culinary journey concludes with a delightful signature dessert of French toast, leaving guests with a taste of tradition and the river's bounty.</w:t>
      </w:r>
    </w:p>
    <w:p w:rsidR="008D6652" w:rsidRDefault="008D6652" w:rsidP="008D6652">
      <w:pPr>
        <w:shd w:val="clear" w:color="auto" w:fill="FFFFFF"/>
        <w:spacing w:after="390" w:line="240" w:lineRule="auto"/>
        <w:jc w:val="both"/>
        <w:rPr>
          <w:rFonts w:ascii="Garamond" w:eastAsia="Calibri" w:hAnsi="Garamond" w:cs="Calibri"/>
          <w:color w:val="000000"/>
          <w:sz w:val="24"/>
        </w:rPr>
      </w:pPr>
      <w:r w:rsidRPr="008D6652">
        <w:rPr>
          <w:rFonts w:ascii="Garamond" w:eastAsia="Calibri" w:hAnsi="Garamond" w:cs="Calibri"/>
          <w:color w:val="000000"/>
          <w:sz w:val="24"/>
        </w:rPr>
        <w:t>The Clayton July 3rd Fireworks display promises to be a spectacular evening of entertainment and joy. As the sun sets, you can unwind and immerse yourself in the calming melodies of the St. Lawrence River, all while being captivated by one of the most magnificent fireworks displays along the river. Secure your tickets online at www.abm.org/shoredinner/ to ensure you don't miss out on this unforgettable experience</w:t>
      </w:r>
      <w:r>
        <w:rPr>
          <w:rFonts w:ascii="Garamond" w:eastAsia="Calibri" w:hAnsi="Garamond" w:cs="Calibri"/>
          <w:color w:val="000000"/>
          <w:sz w:val="24"/>
        </w:rPr>
        <w:t>.</w:t>
      </w:r>
    </w:p>
    <w:p w:rsidR="008B4E99" w:rsidRPr="008D6652" w:rsidRDefault="008B4E99" w:rsidP="008D6652">
      <w:pPr>
        <w:shd w:val="clear" w:color="auto" w:fill="FFFFFF"/>
        <w:spacing w:after="390" w:line="240" w:lineRule="auto"/>
        <w:jc w:val="center"/>
        <w:rPr>
          <w:rFonts w:ascii="Garamond" w:eastAsia="Calibri" w:hAnsi="Garamond" w:cs="Calibri"/>
          <w:color w:val="000000"/>
          <w:sz w:val="24"/>
        </w:rPr>
      </w:pPr>
      <w:r w:rsidRPr="00A10D21">
        <w:rPr>
          <w:rFonts w:ascii="Times New Roman" w:eastAsia="Times New Roman" w:hAnsi="Times New Roman" w:cs="Times New Roman"/>
          <w:color w:val="231F20"/>
          <w:sz w:val="24"/>
          <w:szCs w:val="24"/>
        </w:rPr>
        <w:t>5pm-10pm (Until Fireworks Di</w:t>
      </w:r>
      <w:r>
        <w:rPr>
          <w:rFonts w:ascii="Times New Roman" w:eastAsia="Times New Roman" w:hAnsi="Times New Roman" w:cs="Times New Roman"/>
          <w:color w:val="231F20"/>
          <w:sz w:val="24"/>
          <w:szCs w:val="24"/>
        </w:rPr>
        <w:t>s</w:t>
      </w:r>
      <w:r w:rsidRPr="00A10D21">
        <w:rPr>
          <w:rFonts w:ascii="Times New Roman" w:eastAsia="Times New Roman" w:hAnsi="Times New Roman" w:cs="Times New Roman"/>
          <w:color w:val="231F20"/>
          <w:sz w:val="24"/>
          <w:szCs w:val="24"/>
        </w:rPr>
        <w:t>play Has Completed)</w:t>
      </w:r>
    </w:p>
    <w:p w:rsidR="008B4E99" w:rsidRPr="00A10D21" w:rsidRDefault="008B4E99" w:rsidP="008D6652">
      <w:pPr>
        <w:shd w:val="clear" w:color="auto" w:fill="FFFFFF"/>
        <w:spacing w:after="240" w:line="240" w:lineRule="auto"/>
        <w:jc w:val="center"/>
        <w:outlineLvl w:val="3"/>
        <w:rPr>
          <w:rFonts w:ascii="Times New Roman" w:eastAsia="Times New Roman" w:hAnsi="Times New Roman" w:cs="Times New Roman"/>
          <w:sz w:val="24"/>
          <w:szCs w:val="24"/>
        </w:rPr>
      </w:pPr>
      <w:r w:rsidRPr="00A10D21">
        <w:rPr>
          <w:rFonts w:ascii="Times New Roman" w:eastAsia="Times New Roman" w:hAnsi="Times New Roman" w:cs="Times New Roman"/>
          <w:sz w:val="24"/>
          <w:szCs w:val="24"/>
        </w:rPr>
        <w:t>TICKETS:</w:t>
      </w:r>
    </w:p>
    <w:p w:rsidR="00C2691B" w:rsidRDefault="008B4E99" w:rsidP="008D6652">
      <w:pPr>
        <w:shd w:val="clear" w:color="auto" w:fill="FFFFFF"/>
        <w:spacing w:after="390" w:line="240" w:lineRule="auto"/>
        <w:jc w:val="center"/>
        <w:rPr>
          <w:rFonts w:ascii="Times New Roman" w:eastAsia="Times New Roman" w:hAnsi="Times New Roman" w:cs="Times New Roman"/>
          <w:color w:val="231F20"/>
          <w:sz w:val="24"/>
          <w:szCs w:val="24"/>
        </w:rPr>
      </w:pPr>
      <w:r w:rsidRPr="00A10D21">
        <w:rPr>
          <w:rFonts w:ascii="Times New Roman" w:eastAsia="Times New Roman" w:hAnsi="Times New Roman" w:cs="Times New Roman"/>
          <w:color w:val="231F20"/>
          <w:sz w:val="24"/>
          <w:szCs w:val="24"/>
        </w:rPr>
        <w:t xml:space="preserve">$30pp • Kids 12 &amp; Under $15pp | Your First Beverage is Included </w:t>
      </w:r>
      <w:r w:rsidR="00C2691B" w:rsidRPr="00A10D21">
        <w:rPr>
          <w:rFonts w:ascii="Times New Roman" w:eastAsia="Times New Roman" w:hAnsi="Times New Roman" w:cs="Times New Roman"/>
          <w:color w:val="231F20"/>
          <w:sz w:val="24"/>
          <w:szCs w:val="24"/>
        </w:rPr>
        <w:t>with</w:t>
      </w:r>
      <w:r w:rsidRPr="00A10D21">
        <w:rPr>
          <w:rFonts w:ascii="Times New Roman" w:eastAsia="Times New Roman" w:hAnsi="Times New Roman" w:cs="Times New Roman"/>
          <w:color w:val="231F20"/>
          <w:sz w:val="24"/>
          <w:szCs w:val="24"/>
        </w:rPr>
        <w:t xml:space="preserve"> Ticket Price </w:t>
      </w:r>
      <w:r w:rsidRPr="00A10D21">
        <w:rPr>
          <w:rFonts w:ascii="Times New Roman" w:eastAsia="Times New Roman" w:hAnsi="Times New Roman" w:cs="Times New Roman"/>
          <w:i/>
          <w:iCs/>
          <w:color w:val="231F20"/>
          <w:sz w:val="24"/>
          <w:szCs w:val="24"/>
        </w:rPr>
        <w:t>(</w:t>
      </w:r>
      <w:r w:rsidR="00C2691B">
        <w:rPr>
          <w:rFonts w:ascii="Times New Roman" w:eastAsia="Times New Roman" w:hAnsi="Times New Roman" w:cs="Times New Roman"/>
          <w:i/>
          <w:iCs/>
          <w:color w:val="231F20"/>
          <w:sz w:val="24"/>
          <w:szCs w:val="24"/>
        </w:rPr>
        <w:t>b</w:t>
      </w:r>
      <w:r w:rsidRPr="00A10D21">
        <w:rPr>
          <w:rFonts w:ascii="Times New Roman" w:eastAsia="Times New Roman" w:hAnsi="Times New Roman" w:cs="Times New Roman"/>
          <w:i/>
          <w:iCs/>
          <w:color w:val="231F20"/>
          <w:sz w:val="24"/>
          <w:szCs w:val="24"/>
        </w:rPr>
        <w:t>oth alcoholic and non-alcoholic options available)</w:t>
      </w:r>
    </w:p>
    <w:p w:rsidR="008B4E99" w:rsidRPr="00C2691B" w:rsidRDefault="008B4E99" w:rsidP="008D6652">
      <w:pPr>
        <w:shd w:val="clear" w:color="auto" w:fill="FFFFFF"/>
        <w:spacing w:after="390" w:line="240" w:lineRule="auto"/>
        <w:jc w:val="center"/>
        <w:rPr>
          <w:rFonts w:ascii="Times New Roman" w:eastAsia="Times New Roman" w:hAnsi="Times New Roman" w:cs="Times New Roman"/>
          <w:color w:val="231F20"/>
          <w:sz w:val="24"/>
          <w:szCs w:val="24"/>
        </w:rPr>
      </w:pPr>
      <w:r w:rsidRPr="003E73FF">
        <w:rPr>
          <w:rFonts w:ascii="Garamond" w:eastAsia="Calibri" w:hAnsi="Garamond" w:cs="Calibri"/>
          <w:color w:val="000000"/>
          <w:sz w:val="24"/>
        </w:rPr>
        <w:t>-End-</w:t>
      </w:r>
    </w:p>
    <w:p w:rsidR="008B4E99" w:rsidRPr="003E73FF" w:rsidRDefault="008B4E99" w:rsidP="008B4E99">
      <w:pPr>
        <w:tabs>
          <w:tab w:val="right" w:pos="9270"/>
        </w:tabs>
        <w:autoSpaceDE w:val="0"/>
        <w:autoSpaceDN w:val="0"/>
        <w:adjustRightInd w:val="0"/>
        <w:spacing w:after="0" w:line="240" w:lineRule="auto"/>
        <w:jc w:val="center"/>
        <w:rPr>
          <w:rFonts w:ascii="Garamond" w:eastAsia="Calibri" w:hAnsi="Garamond" w:cs="Calibri"/>
          <w:color w:val="000000"/>
          <w:sz w:val="24"/>
        </w:rPr>
      </w:pPr>
    </w:p>
    <w:p w:rsidR="008B4E99" w:rsidRDefault="008B4E99" w:rsidP="008B4E99">
      <w:pPr>
        <w:tabs>
          <w:tab w:val="right" w:pos="9270"/>
        </w:tabs>
        <w:autoSpaceDE w:val="0"/>
        <w:autoSpaceDN w:val="0"/>
        <w:adjustRightInd w:val="0"/>
        <w:spacing w:after="0" w:line="240" w:lineRule="auto"/>
        <w:rPr>
          <w:rFonts w:ascii="Garamond" w:eastAsia="Calibri" w:hAnsi="Garamond" w:cs="Calibri"/>
          <w:color w:val="000000"/>
          <w:sz w:val="24"/>
        </w:rPr>
      </w:pPr>
      <w:r w:rsidRPr="003E73FF">
        <w:rPr>
          <w:rFonts w:ascii="Garamond" w:eastAsia="Calibri" w:hAnsi="Garamond" w:cs="Calibri"/>
          <w:b/>
          <w:color w:val="000000"/>
          <w:sz w:val="24"/>
        </w:rPr>
        <w:lastRenderedPageBreak/>
        <w:t>Enclosures</w:t>
      </w:r>
      <w:r w:rsidRPr="003E73FF">
        <w:rPr>
          <w:rFonts w:ascii="Garamond" w:eastAsia="Calibri" w:hAnsi="Garamond" w:cs="Calibri"/>
          <w:color w:val="000000"/>
          <w:sz w:val="24"/>
        </w:rPr>
        <w:t xml:space="preserve"> </w:t>
      </w:r>
      <w:r>
        <w:rPr>
          <w:rFonts w:ascii="Garamond" w:eastAsia="Calibri" w:hAnsi="Garamond" w:cs="Calibri"/>
          <w:color w:val="000000"/>
          <w:sz w:val="24"/>
        </w:rPr>
        <w:t>No Enclosures</w:t>
      </w:r>
    </w:p>
    <w:p w:rsidR="008B4E99" w:rsidRPr="00111B66" w:rsidRDefault="008B4E99" w:rsidP="008B4E99">
      <w:pPr>
        <w:tabs>
          <w:tab w:val="right" w:pos="9270"/>
        </w:tabs>
        <w:autoSpaceDE w:val="0"/>
        <w:autoSpaceDN w:val="0"/>
        <w:adjustRightInd w:val="0"/>
        <w:spacing w:after="0" w:line="240" w:lineRule="auto"/>
        <w:rPr>
          <w:rFonts w:ascii="Calibri" w:eastAsia="Calibri" w:hAnsi="Calibri" w:cs="Calibri"/>
          <w:color w:val="000000"/>
        </w:rPr>
      </w:pPr>
    </w:p>
    <w:p w:rsidR="008B4E99" w:rsidRPr="00A16458" w:rsidRDefault="008B4E99" w:rsidP="008B4E99">
      <w:pPr>
        <w:spacing w:after="0" w:line="240" w:lineRule="auto"/>
        <w:rPr>
          <w:rFonts w:ascii="Garamond" w:eastAsia="Calibri" w:hAnsi="Garamond" w:cs="Times New Roman"/>
          <w:b/>
          <w:sz w:val="24"/>
        </w:rPr>
      </w:pPr>
      <w:r w:rsidRPr="00A16458">
        <w:rPr>
          <w:rFonts w:ascii="Garamond" w:eastAsia="Calibri" w:hAnsi="Garamond" w:cs="Times New Roman"/>
          <w:b/>
          <w:sz w:val="24"/>
        </w:rPr>
        <w:t>About ABM</w:t>
      </w:r>
    </w:p>
    <w:p w:rsidR="008B4E99" w:rsidRPr="00E13B88" w:rsidRDefault="008B4E99" w:rsidP="008B4E99">
      <w:pPr>
        <w:spacing w:after="0" w:line="240" w:lineRule="auto"/>
        <w:rPr>
          <w:rFonts w:ascii="Garamond" w:eastAsia="Calibri" w:hAnsi="Garamond" w:cstheme="minorHAnsi"/>
          <w:sz w:val="24"/>
        </w:rPr>
      </w:pPr>
      <w:r w:rsidRPr="005D0CCE">
        <w:rPr>
          <w:rFonts w:ascii="Garamond" w:eastAsia="Calibri" w:hAnsi="Garamond" w:cstheme="minorHAnsi"/>
          <w:sz w:val="24"/>
        </w:rPr>
        <w:t>Located on the St. Lawrence River in upstate NY, ABM features a collection of over 300 antique and classic boats and thousands of recreational boating artifacts. Each summer the waterfront campus comes alive with numerous educational programs and special events, including the longest running antique boat show in North America. For more information, please visit the Museum’s website at abm.org.</w:t>
      </w:r>
    </w:p>
    <w:bookmarkEnd w:id="0"/>
    <w:bookmarkEnd w:id="1"/>
    <w:p w:rsidR="005C0FA0" w:rsidRPr="00A16458" w:rsidRDefault="005C0FA0" w:rsidP="008B4E99">
      <w:pPr>
        <w:spacing w:line="276" w:lineRule="auto"/>
        <w:rPr>
          <w:rFonts w:ascii="Garamond" w:eastAsia="Calibri" w:hAnsi="Garamond" w:cstheme="minorHAnsi"/>
          <w:sz w:val="24"/>
        </w:rPr>
      </w:pPr>
    </w:p>
    <w:sectPr w:rsidR="005C0FA0" w:rsidRPr="00A1645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5F1" w:rsidRDefault="008C75F1" w:rsidP="00111B66">
      <w:pPr>
        <w:spacing w:after="0" w:line="240" w:lineRule="auto"/>
      </w:pPr>
      <w:r>
        <w:separator/>
      </w:r>
    </w:p>
  </w:endnote>
  <w:endnote w:type="continuationSeparator" w:id="0">
    <w:p w:rsidR="008C75F1" w:rsidRDefault="008C75F1" w:rsidP="0011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B66" w:rsidRDefault="00111B66">
    <w:pPr>
      <w:pStyle w:val="Footer"/>
    </w:pPr>
    <w:r>
      <w:rPr>
        <w:noProof/>
      </w:rPr>
      <w:drawing>
        <wp:anchor distT="0" distB="0" distL="114300" distR="114300" simplePos="0" relativeHeight="251659264" behindDoc="1" locked="0" layoutInCell="1" allowOverlap="1">
          <wp:simplePos x="0" y="0"/>
          <wp:positionH relativeFrom="margin">
            <wp:posOffset>-1286540</wp:posOffset>
          </wp:positionH>
          <wp:positionV relativeFrom="paragraph">
            <wp:posOffset>-690230</wp:posOffset>
          </wp:positionV>
          <wp:extent cx="8518022" cy="1108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18022" cy="11089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5F1" w:rsidRDefault="008C75F1" w:rsidP="00111B66">
      <w:pPr>
        <w:spacing w:after="0" w:line="240" w:lineRule="auto"/>
      </w:pPr>
      <w:r>
        <w:separator/>
      </w:r>
    </w:p>
  </w:footnote>
  <w:footnote w:type="continuationSeparator" w:id="0">
    <w:p w:rsidR="008C75F1" w:rsidRDefault="008C75F1" w:rsidP="00111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B66" w:rsidRDefault="00111B66">
    <w:pPr>
      <w:pStyle w:val="Header"/>
    </w:pPr>
    <w:r>
      <w:rPr>
        <w:noProof/>
      </w:rPr>
      <w:drawing>
        <wp:anchor distT="0" distB="0" distL="114300" distR="114300" simplePos="0" relativeHeight="251658240" behindDoc="1" locked="0" layoutInCell="1" allowOverlap="1">
          <wp:simplePos x="0" y="0"/>
          <wp:positionH relativeFrom="margin">
            <wp:posOffset>-742950</wp:posOffset>
          </wp:positionH>
          <wp:positionV relativeFrom="paragraph">
            <wp:posOffset>-266065</wp:posOffset>
          </wp:positionV>
          <wp:extent cx="7429500" cy="96758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0" cy="967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3551F"/>
    <w:multiLevelType w:val="hybridMultilevel"/>
    <w:tmpl w:val="7CE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751D6"/>
    <w:multiLevelType w:val="hybridMultilevel"/>
    <w:tmpl w:val="BDC2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C6C65"/>
    <w:multiLevelType w:val="hybridMultilevel"/>
    <w:tmpl w:val="6FFA3E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7C5B14B1"/>
    <w:multiLevelType w:val="hybridMultilevel"/>
    <w:tmpl w:val="CEAC5822"/>
    <w:lvl w:ilvl="0" w:tplc="81D65484">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66"/>
    <w:rsid w:val="00016299"/>
    <w:rsid w:val="00046FE1"/>
    <w:rsid w:val="00054B24"/>
    <w:rsid w:val="00095016"/>
    <w:rsid w:val="0009701A"/>
    <w:rsid w:val="000E75C2"/>
    <w:rsid w:val="001115EA"/>
    <w:rsid w:val="00111B66"/>
    <w:rsid w:val="001668DC"/>
    <w:rsid w:val="00184AC1"/>
    <w:rsid w:val="001A0CD6"/>
    <w:rsid w:val="001B4040"/>
    <w:rsid w:val="001C3DC3"/>
    <w:rsid w:val="001D45EC"/>
    <w:rsid w:val="001E58F3"/>
    <w:rsid w:val="001F3CD7"/>
    <w:rsid w:val="00213041"/>
    <w:rsid w:val="00216627"/>
    <w:rsid w:val="00220AB1"/>
    <w:rsid w:val="00265A7E"/>
    <w:rsid w:val="0027000D"/>
    <w:rsid w:val="00282AE2"/>
    <w:rsid w:val="002F1737"/>
    <w:rsid w:val="003317F1"/>
    <w:rsid w:val="0038569E"/>
    <w:rsid w:val="003E73FF"/>
    <w:rsid w:val="003F3B41"/>
    <w:rsid w:val="003F45CF"/>
    <w:rsid w:val="00405D15"/>
    <w:rsid w:val="00440FFD"/>
    <w:rsid w:val="00451E18"/>
    <w:rsid w:val="00490A89"/>
    <w:rsid w:val="004C3FD9"/>
    <w:rsid w:val="004E054F"/>
    <w:rsid w:val="004E3E2E"/>
    <w:rsid w:val="004E4B19"/>
    <w:rsid w:val="00534EB8"/>
    <w:rsid w:val="00554196"/>
    <w:rsid w:val="005C0FA0"/>
    <w:rsid w:val="00663FDE"/>
    <w:rsid w:val="00670FD1"/>
    <w:rsid w:val="006834B2"/>
    <w:rsid w:val="006C412B"/>
    <w:rsid w:val="00761653"/>
    <w:rsid w:val="0077404C"/>
    <w:rsid w:val="00785061"/>
    <w:rsid w:val="007B1B3F"/>
    <w:rsid w:val="007E30E4"/>
    <w:rsid w:val="008163C8"/>
    <w:rsid w:val="00824B2E"/>
    <w:rsid w:val="00892EAD"/>
    <w:rsid w:val="008A56AD"/>
    <w:rsid w:val="008B4E99"/>
    <w:rsid w:val="008C75F1"/>
    <w:rsid w:val="008D6652"/>
    <w:rsid w:val="008E6CF2"/>
    <w:rsid w:val="008E730A"/>
    <w:rsid w:val="009071EC"/>
    <w:rsid w:val="00927AEB"/>
    <w:rsid w:val="009344CB"/>
    <w:rsid w:val="0093758A"/>
    <w:rsid w:val="00963B4F"/>
    <w:rsid w:val="009C6DB9"/>
    <w:rsid w:val="009D789D"/>
    <w:rsid w:val="00A05183"/>
    <w:rsid w:val="00A16458"/>
    <w:rsid w:val="00A16BA9"/>
    <w:rsid w:val="00A30286"/>
    <w:rsid w:val="00A620D5"/>
    <w:rsid w:val="00A72C67"/>
    <w:rsid w:val="00A72E10"/>
    <w:rsid w:val="00AB4C6F"/>
    <w:rsid w:val="00B10787"/>
    <w:rsid w:val="00BB5F56"/>
    <w:rsid w:val="00BB6095"/>
    <w:rsid w:val="00BC11B4"/>
    <w:rsid w:val="00BF1AC7"/>
    <w:rsid w:val="00C16B4E"/>
    <w:rsid w:val="00C17E4D"/>
    <w:rsid w:val="00C2691B"/>
    <w:rsid w:val="00C669C5"/>
    <w:rsid w:val="00C958AB"/>
    <w:rsid w:val="00CB6F65"/>
    <w:rsid w:val="00D03B16"/>
    <w:rsid w:val="00D175E6"/>
    <w:rsid w:val="00D8088C"/>
    <w:rsid w:val="00DA783C"/>
    <w:rsid w:val="00DB5781"/>
    <w:rsid w:val="00E117D4"/>
    <w:rsid w:val="00E354D5"/>
    <w:rsid w:val="00E51F9A"/>
    <w:rsid w:val="00E966AA"/>
    <w:rsid w:val="00F00B10"/>
    <w:rsid w:val="00F23B1C"/>
    <w:rsid w:val="00F34EA5"/>
    <w:rsid w:val="00FA4DFF"/>
    <w:rsid w:val="00FC57BC"/>
    <w:rsid w:val="00FF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D4E61B"/>
  <w15:chartTrackingRefBased/>
  <w15:docId w15:val="{97C7DF87-7A12-4EEB-929D-7D59B53F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66"/>
  </w:style>
  <w:style w:type="paragraph" w:styleId="Footer">
    <w:name w:val="footer"/>
    <w:basedOn w:val="Normal"/>
    <w:link w:val="FooterChar"/>
    <w:uiPriority w:val="99"/>
    <w:unhideWhenUsed/>
    <w:rsid w:val="00111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66"/>
  </w:style>
  <w:style w:type="paragraph" w:styleId="BalloonText">
    <w:name w:val="Balloon Text"/>
    <w:basedOn w:val="Normal"/>
    <w:link w:val="BalloonTextChar"/>
    <w:uiPriority w:val="99"/>
    <w:semiHidden/>
    <w:unhideWhenUsed/>
    <w:rsid w:val="0089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EAD"/>
    <w:rPr>
      <w:rFonts w:ascii="Segoe UI" w:hAnsi="Segoe UI" w:cs="Segoe UI"/>
      <w:sz w:val="18"/>
      <w:szCs w:val="18"/>
    </w:rPr>
  </w:style>
  <w:style w:type="paragraph" w:styleId="ListParagraph">
    <w:name w:val="List Paragraph"/>
    <w:basedOn w:val="Normal"/>
    <w:uiPriority w:val="34"/>
    <w:qFormat/>
    <w:rsid w:val="000E75C2"/>
    <w:pPr>
      <w:ind w:left="720"/>
      <w:contextualSpacing/>
    </w:pPr>
  </w:style>
  <w:style w:type="character" w:styleId="Hyperlink">
    <w:name w:val="Hyperlink"/>
    <w:basedOn w:val="DefaultParagraphFont"/>
    <w:uiPriority w:val="99"/>
    <w:unhideWhenUsed/>
    <w:rsid w:val="006834B2"/>
    <w:rPr>
      <w:color w:val="0563C1" w:themeColor="hyperlink"/>
      <w:u w:val="single"/>
    </w:rPr>
  </w:style>
  <w:style w:type="character" w:styleId="UnresolvedMention">
    <w:name w:val="Unresolved Mention"/>
    <w:basedOn w:val="DefaultParagraphFont"/>
    <w:uiPriority w:val="99"/>
    <w:semiHidden/>
    <w:unhideWhenUsed/>
    <w:rsid w:val="00C958AB"/>
    <w:rPr>
      <w:color w:val="605E5C"/>
      <w:shd w:val="clear" w:color="auto" w:fill="E1DFDD"/>
    </w:rPr>
  </w:style>
  <w:style w:type="paragraph" w:styleId="NormalWeb">
    <w:name w:val="Normal (Web)"/>
    <w:basedOn w:val="Normal"/>
    <w:uiPriority w:val="99"/>
    <w:semiHidden/>
    <w:unhideWhenUsed/>
    <w:rsid w:val="00D175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9331">
      <w:bodyDiv w:val="1"/>
      <w:marLeft w:val="0"/>
      <w:marRight w:val="0"/>
      <w:marTop w:val="0"/>
      <w:marBottom w:val="0"/>
      <w:divBdr>
        <w:top w:val="none" w:sz="0" w:space="0" w:color="auto"/>
        <w:left w:val="none" w:sz="0" w:space="0" w:color="auto"/>
        <w:bottom w:val="none" w:sz="0" w:space="0" w:color="auto"/>
        <w:right w:val="none" w:sz="0" w:space="0" w:color="auto"/>
      </w:divBdr>
    </w:div>
    <w:div w:id="1694919237">
      <w:bodyDiv w:val="1"/>
      <w:marLeft w:val="0"/>
      <w:marRight w:val="0"/>
      <w:marTop w:val="0"/>
      <w:marBottom w:val="0"/>
      <w:divBdr>
        <w:top w:val="none" w:sz="0" w:space="0" w:color="auto"/>
        <w:left w:val="none" w:sz="0" w:space="0" w:color="auto"/>
        <w:bottom w:val="none" w:sz="0" w:space="0" w:color="auto"/>
        <w:right w:val="none" w:sz="0" w:space="0" w:color="auto"/>
      </w:divBdr>
    </w:div>
    <w:div w:id="174459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ould@ab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FF326-2333-4C2E-84E6-B95548ED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396</Words>
  <Characters>2155</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Hummel</dc:creator>
  <cp:keywords/>
  <dc:description/>
  <cp:lastModifiedBy>Facility Rentals</cp:lastModifiedBy>
  <cp:revision>4</cp:revision>
  <cp:lastPrinted>2024-06-20T17:35:00Z</cp:lastPrinted>
  <dcterms:created xsi:type="dcterms:W3CDTF">2024-06-21T19:24:00Z</dcterms:created>
  <dcterms:modified xsi:type="dcterms:W3CDTF">2024-06-25T18:53:00Z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f747a43604d8425f0080534b126967cc03d0d52260510cd6a12b3384dfdc7a48</vt:lpwstr>
  </property>
</Properties>
</file>